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5721F" w14:textId="77777777" w:rsidR="00B46FB9" w:rsidRPr="00B46FB9" w:rsidRDefault="00B46FB9" w:rsidP="00B46FB9">
      <w:pPr>
        <w:rPr>
          <w:rFonts w:ascii="Walkway Bold" w:hAnsi="Walkway Bold"/>
          <w:b/>
          <w:sz w:val="44"/>
        </w:rPr>
      </w:pPr>
      <w:r w:rsidRPr="00B46FB9">
        <w:rPr>
          <w:rFonts w:ascii="Walkway Bold" w:hAnsi="Walkway Bold"/>
          <w:b/>
          <w:sz w:val="44"/>
        </w:rPr>
        <w:t>Packing List</w:t>
      </w:r>
    </w:p>
    <w:p w14:paraId="29E7FDEF" w14:textId="77777777" w:rsidR="00B46FB9" w:rsidRPr="00B46FB9" w:rsidRDefault="00B46FB9" w:rsidP="00B46FB9">
      <w:pPr>
        <w:jc w:val="center"/>
        <w:rPr>
          <w:rFonts w:ascii="PT Sans" w:hAnsi="PT Sans"/>
          <w:b/>
        </w:rPr>
      </w:pPr>
    </w:p>
    <w:p w14:paraId="4405783D" w14:textId="77777777" w:rsidR="00B46FB9" w:rsidRPr="00B46FB9" w:rsidRDefault="00B46FB9" w:rsidP="00B46FB9">
      <w:pPr>
        <w:pStyle w:val="ListParagraph"/>
        <w:numPr>
          <w:ilvl w:val="0"/>
          <w:numId w:val="2"/>
        </w:numPr>
        <w:rPr>
          <w:rFonts w:ascii="PT Sans" w:hAnsi="PT Sans"/>
        </w:rPr>
      </w:pPr>
      <w:r w:rsidRPr="00B46FB9">
        <w:rPr>
          <w:rFonts w:ascii="PT Sans" w:hAnsi="PT Sans"/>
        </w:rPr>
        <w:t>A laptop, if you have one to bring.  There will be computers available for use here as well.</w:t>
      </w:r>
    </w:p>
    <w:p w14:paraId="20E2A1C4" w14:textId="77777777" w:rsidR="00B46FB9" w:rsidRPr="00B46FB9" w:rsidRDefault="00B46FB9" w:rsidP="00B46FB9">
      <w:pPr>
        <w:pStyle w:val="ListParagraph"/>
        <w:numPr>
          <w:ilvl w:val="0"/>
          <w:numId w:val="2"/>
        </w:numPr>
        <w:rPr>
          <w:rFonts w:ascii="PT Sans" w:hAnsi="PT Sans"/>
        </w:rPr>
      </w:pPr>
      <w:r w:rsidRPr="00B46FB9">
        <w:rPr>
          <w:rFonts w:ascii="PT Sans" w:hAnsi="PT Sans"/>
        </w:rPr>
        <w:t>Pens, pencils, notebooks.</w:t>
      </w:r>
    </w:p>
    <w:p w14:paraId="31649B5E" w14:textId="77777777" w:rsidR="00B46FB9" w:rsidRPr="00B46FB9" w:rsidRDefault="00B46FB9" w:rsidP="00B46FB9">
      <w:pPr>
        <w:pStyle w:val="ListParagraph"/>
        <w:numPr>
          <w:ilvl w:val="0"/>
          <w:numId w:val="2"/>
        </w:numPr>
        <w:rPr>
          <w:rFonts w:ascii="PT Sans" w:hAnsi="PT Sans"/>
        </w:rPr>
      </w:pPr>
      <w:r w:rsidRPr="00B46FB9">
        <w:rPr>
          <w:rFonts w:ascii="PT Sans" w:hAnsi="PT Sans"/>
        </w:rPr>
        <w:t>Required Books listed below.</w:t>
      </w:r>
    </w:p>
    <w:p w14:paraId="7BA943B4" w14:textId="77777777" w:rsidR="00B46FB9" w:rsidRPr="00B46FB9" w:rsidRDefault="00B46FB9" w:rsidP="00B46FB9">
      <w:pPr>
        <w:pStyle w:val="ListParagraph"/>
        <w:numPr>
          <w:ilvl w:val="0"/>
          <w:numId w:val="2"/>
        </w:numPr>
        <w:rPr>
          <w:rFonts w:ascii="PT Sans" w:hAnsi="PT Sans"/>
        </w:rPr>
      </w:pPr>
      <w:r w:rsidRPr="00B46FB9">
        <w:rPr>
          <w:rFonts w:ascii="PT Sans" w:hAnsi="PT Sans"/>
        </w:rPr>
        <w:t>Flashlight &amp; extra batteries.</w:t>
      </w:r>
    </w:p>
    <w:p w14:paraId="27975970" w14:textId="77777777" w:rsidR="00B46FB9" w:rsidRPr="00B46FB9" w:rsidRDefault="00B46FB9" w:rsidP="00B46FB9">
      <w:pPr>
        <w:pStyle w:val="ListParagraph"/>
        <w:numPr>
          <w:ilvl w:val="0"/>
          <w:numId w:val="2"/>
        </w:numPr>
        <w:rPr>
          <w:rFonts w:ascii="PT Sans" w:hAnsi="PT Sans"/>
        </w:rPr>
      </w:pPr>
      <w:r w:rsidRPr="00B46FB9">
        <w:rPr>
          <w:rFonts w:ascii="PT Sans" w:hAnsi="PT Sans"/>
        </w:rPr>
        <w:t>Rain Gear &amp; Layers (Temperatures can range from 50</w:t>
      </w:r>
      <w:r w:rsidRPr="00B46FB9">
        <w:rPr>
          <w:rFonts w:ascii="Arial" w:hAnsi="Arial" w:cs="Arial"/>
        </w:rPr>
        <w:t>⁰</w:t>
      </w:r>
      <w:r w:rsidRPr="00B46FB9">
        <w:rPr>
          <w:rFonts w:ascii="PT Sans" w:hAnsi="PT Sans"/>
        </w:rPr>
        <w:t>-85</w:t>
      </w:r>
      <w:r w:rsidRPr="00B46FB9">
        <w:rPr>
          <w:rFonts w:ascii="Arial" w:hAnsi="Arial" w:cs="Arial"/>
        </w:rPr>
        <w:t>⁰</w:t>
      </w:r>
      <w:r w:rsidRPr="00B46FB9">
        <w:rPr>
          <w:rFonts w:ascii="PT Sans" w:hAnsi="PT Sans"/>
        </w:rPr>
        <w:t xml:space="preserve"> on some days with rain most afternoons).</w:t>
      </w:r>
    </w:p>
    <w:p w14:paraId="744ED9B4" w14:textId="77777777" w:rsidR="00B46FB9" w:rsidRPr="00B46FB9" w:rsidRDefault="00B46FB9" w:rsidP="00B46FB9">
      <w:pPr>
        <w:pStyle w:val="ListParagraph"/>
        <w:numPr>
          <w:ilvl w:val="0"/>
          <w:numId w:val="2"/>
        </w:numPr>
        <w:rPr>
          <w:rFonts w:ascii="PT Sans" w:hAnsi="PT Sans"/>
        </w:rPr>
      </w:pPr>
      <w:r w:rsidRPr="00B46FB9">
        <w:rPr>
          <w:rFonts w:ascii="PT Sans" w:hAnsi="PT Sans"/>
        </w:rPr>
        <w:t>Shoes appropriate for hiking.</w:t>
      </w:r>
    </w:p>
    <w:p w14:paraId="1002BB31" w14:textId="4D574362" w:rsidR="00B46FB9" w:rsidRPr="00B46FB9" w:rsidRDefault="00B46FB9" w:rsidP="00B46FB9">
      <w:pPr>
        <w:pStyle w:val="ListParagraph"/>
        <w:numPr>
          <w:ilvl w:val="0"/>
          <w:numId w:val="2"/>
        </w:numPr>
        <w:rPr>
          <w:rFonts w:ascii="PT Sans" w:hAnsi="PT Sans"/>
        </w:rPr>
      </w:pPr>
      <w:r w:rsidRPr="00B46FB9">
        <w:rPr>
          <w:rFonts w:ascii="PT Sans" w:hAnsi="PT Sans"/>
        </w:rPr>
        <w:t>Day pack or book</w:t>
      </w:r>
      <w:r w:rsidR="00E101CE">
        <w:rPr>
          <w:rFonts w:ascii="PT Sans" w:hAnsi="PT Sans"/>
        </w:rPr>
        <w:t xml:space="preserve"> </w:t>
      </w:r>
      <w:r w:rsidRPr="00B46FB9">
        <w:rPr>
          <w:rFonts w:ascii="PT Sans" w:hAnsi="PT Sans"/>
        </w:rPr>
        <w:t>bag for hiking and field trips.</w:t>
      </w:r>
    </w:p>
    <w:p w14:paraId="53D3F063" w14:textId="77777777" w:rsidR="00B46FB9" w:rsidRPr="00B46FB9" w:rsidRDefault="00B46FB9" w:rsidP="00B46FB9">
      <w:pPr>
        <w:pStyle w:val="ListParagraph"/>
        <w:numPr>
          <w:ilvl w:val="0"/>
          <w:numId w:val="2"/>
        </w:numPr>
        <w:rPr>
          <w:rFonts w:ascii="PT Sans" w:hAnsi="PT Sans"/>
        </w:rPr>
      </w:pPr>
      <w:r w:rsidRPr="00B46FB9">
        <w:rPr>
          <w:rFonts w:ascii="PT Sans" w:hAnsi="PT Sans"/>
        </w:rPr>
        <w:t>Water bottle.</w:t>
      </w:r>
    </w:p>
    <w:p w14:paraId="04B9D88A" w14:textId="77777777" w:rsidR="00B46FB9" w:rsidRPr="00B46FB9" w:rsidRDefault="00B46FB9" w:rsidP="00B46FB9">
      <w:pPr>
        <w:pStyle w:val="ListParagraph"/>
        <w:numPr>
          <w:ilvl w:val="0"/>
          <w:numId w:val="2"/>
        </w:numPr>
        <w:rPr>
          <w:rFonts w:ascii="PT Sans" w:hAnsi="PT Sans"/>
        </w:rPr>
      </w:pPr>
      <w:r w:rsidRPr="00B46FB9">
        <w:rPr>
          <w:rFonts w:ascii="PT Sans" w:hAnsi="PT Sans"/>
        </w:rPr>
        <w:t>Bathing suit.</w:t>
      </w:r>
    </w:p>
    <w:p w14:paraId="68B4E00D" w14:textId="77777777" w:rsidR="00B46FB9" w:rsidRPr="00B46FB9" w:rsidRDefault="00B46FB9" w:rsidP="00B46FB9">
      <w:pPr>
        <w:pStyle w:val="ListParagraph"/>
        <w:numPr>
          <w:ilvl w:val="0"/>
          <w:numId w:val="2"/>
        </w:numPr>
        <w:rPr>
          <w:rFonts w:ascii="PT Sans" w:hAnsi="PT Sans"/>
        </w:rPr>
      </w:pPr>
      <w:r w:rsidRPr="00B46FB9">
        <w:rPr>
          <w:rFonts w:ascii="PT Sans" w:hAnsi="PT Sans"/>
        </w:rPr>
        <w:t>Bug spray.</w:t>
      </w:r>
    </w:p>
    <w:p w14:paraId="7E043C38" w14:textId="77777777" w:rsidR="00B46FB9" w:rsidRPr="00B46FB9" w:rsidRDefault="00B46FB9" w:rsidP="00B46FB9">
      <w:pPr>
        <w:pStyle w:val="ListParagraph"/>
        <w:numPr>
          <w:ilvl w:val="0"/>
          <w:numId w:val="2"/>
        </w:numPr>
        <w:rPr>
          <w:rFonts w:ascii="PT Sans" w:hAnsi="PT Sans"/>
        </w:rPr>
      </w:pPr>
      <w:r w:rsidRPr="00B46FB9">
        <w:rPr>
          <w:rFonts w:ascii="PT Sans" w:hAnsi="PT Sans"/>
        </w:rPr>
        <w:t>Sun Screen.</w:t>
      </w:r>
    </w:p>
    <w:p w14:paraId="038726F6" w14:textId="77777777" w:rsidR="00B46FB9" w:rsidRDefault="00B46FB9" w:rsidP="00B46FB9">
      <w:pPr>
        <w:pStyle w:val="ListParagraph"/>
        <w:numPr>
          <w:ilvl w:val="0"/>
          <w:numId w:val="2"/>
        </w:numPr>
        <w:rPr>
          <w:rFonts w:ascii="PT Sans" w:hAnsi="PT Sans"/>
        </w:rPr>
      </w:pPr>
      <w:r w:rsidRPr="00B46FB9">
        <w:rPr>
          <w:rFonts w:ascii="PT Sans" w:hAnsi="PT Sans"/>
        </w:rPr>
        <w:t>Laundry detergent.</w:t>
      </w:r>
    </w:p>
    <w:p w14:paraId="27C0D474" w14:textId="693266E9" w:rsidR="00E101CE" w:rsidRPr="00B46FB9" w:rsidRDefault="00E101CE" w:rsidP="00B46FB9">
      <w:pPr>
        <w:pStyle w:val="ListParagraph"/>
        <w:numPr>
          <w:ilvl w:val="0"/>
          <w:numId w:val="2"/>
        </w:numPr>
        <w:rPr>
          <w:rFonts w:ascii="PT Sans" w:hAnsi="PT Sans"/>
        </w:rPr>
      </w:pPr>
      <w:r>
        <w:rPr>
          <w:rFonts w:ascii="PT Sans" w:hAnsi="PT Sans"/>
        </w:rPr>
        <w:t>Masks for the entirety of session.</w:t>
      </w:r>
    </w:p>
    <w:p w14:paraId="72EE4D28" w14:textId="77777777" w:rsidR="00B46FB9" w:rsidRPr="00B46FB9" w:rsidRDefault="00B46FB9" w:rsidP="00B46FB9">
      <w:pPr>
        <w:pStyle w:val="ListParagraph"/>
        <w:numPr>
          <w:ilvl w:val="0"/>
          <w:numId w:val="2"/>
        </w:numPr>
        <w:rPr>
          <w:rFonts w:ascii="PT Sans" w:hAnsi="PT Sans"/>
        </w:rPr>
      </w:pPr>
      <w:r w:rsidRPr="00B46FB9">
        <w:rPr>
          <w:rFonts w:ascii="PT Sans" w:hAnsi="PT Sans"/>
        </w:rPr>
        <w:t>Games, puzzles, books, etc. (There is no TV service at PARI).</w:t>
      </w:r>
    </w:p>
    <w:p w14:paraId="3B12F4AA" w14:textId="77777777" w:rsidR="00B46FB9" w:rsidRPr="00B46FB9" w:rsidRDefault="00B46FB9" w:rsidP="00B46FB9">
      <w:pPr>
        <w:pStyle w:val="ListParagraph"/>
        <w:numPr>
          <w:ilvl w:val="0"/>
          <w:numId w:val="2"/>
        </w:numPr>
        <w:rPr>
          <w:rFonts w:ascii="PT Sans" w:hAnsi="PT Sans"/>
        </w:rPr>
      </w:pPr>
      <w:r w:rsidRPr="00B46FB9">
        <w:rPr>
          <w:rFonts w:ascii="PT Sans" w:hAnsi="PT Sans"/>
        </w:rPr>
        <w:t>Linens (sheets, towels, washcloths, pillow &amp; pillow case, blanket).</w:t>
      </w:r>
    </w:p>
    <w:p w14:paraId="6140DE6B" w14:textId="77777777" w:rsidR="00B46FB9" w:rsidRPr="00B46FB9" w:rsidRDefault="00B46FB9" w:rsidP="00B46FB9">
      <w:pPr>
        <w:pStyle w:val="ListParagraph"/>
        <w:numPr>
          <w:ilvl w:val="0"/>
          <w:numId w:val="2"/>
        </w:numPr>
        <w:rPr>
          <w:rFonts w:ascii="PT Sans" w:hAnsi="PT Sans"/>
        </w:rPr>
      </w:pPr>
      <w:r w:rsidRPr="00B46FB9">
        <w:rPr>
          <w:rFonts w:ascii="PT Sans" w:hAnsi="PT Sans"/>
        </w:rPr>
        <w:t>Toiletries, a plastic tote is suggested for them as showers and bathrooms will be shared.  Shower shoes or flip flops also recommended.</w:t>
      </w:r>
    </w:p>
    <w:p w14:paraId="10A1A5B6" w14:textId="104FF9E5" w:rsidR="00B46FB9" w:rsidRPr="00B46FB9" w:rsidRDefault="00B46FB9" w:rsidP="00B46FB9">
      <w:pPr>
        <w:pStyle w:val="ListParagraph"/>
        <w:numPr>
          <w:ilvl w:val="0"/>
          <w:numId w:val="2"/>
        </w:numPr>
        <w:rPr>
          <w:rFonts w:ascii="PT Sans" w:hAnsi="PT Sans"/>
        </w:rPr>
      </w:pPr>
      <w:r w:rsidRPr="00B46FB9">
        <w:rPr>
          <w:rFonts w:ascii="PT Sans" w:hAnsi="PT Sans"/>
        </w:rPr>
        <w:t>If you bring extra snacks, they must be stored in a container with a sealable lid.</w:t>
      </w:r>
      <w:r w:rsidR="00E101CE">
        <w:rPr>
          <w:rFonts w:ascii="PT Sans" w:hAnsi="PT Sans"/>
        </w:rPr>
        <w:t xml:space="preserve"> (PARI does NOT provide the container with lid)</w:t>
      </w:r>
      <w:bookmarkStart w:id="0" w:name="_GoBack"/>
      <w:bookmarkEnd w:id="0"/>
    </w:p>
    <w:p w14:paraId="245EEDBE" w14:textId="77777777" w:rsidR="00B46FB9" w:rsidRPr="00B46FB9" w:rsidRDefault="00B46FB9" w:rsidP="00B46FB9">
      <w:pPr>
        <w:rPr>
          <w:rFonts w:ascii="PT Sans" w:hAnsi="PT Sans"/>
        </w:rPr>
      </w:pPr>
    </w:p>
    <w:p w14:paraId="68D35575" w14:textId="77777777" w:rsidR="00B46FB9" w:rsidRPr="00B46FB9" w:rsidRDefault="00B46FB9" w:rsidP="00B46FB9">
      <w:pPr>
        <w:rPr>
          <w:rFonts w:ascii="Walkway Bold" w:hAnsi="Walkway Bold"/>
          <w:b/>
          <w:sz w:val="44"/>
          <w:szCs w:val="44"/>
        </w:rPr>
      </w:pPr>
      <w:r w:rsidRPr="00B46FB9">
        <w:rPr>
          <w:rFonts w:ascii="Walkway Bold" w:hAnsi="Walkway Bold"/>
          <w:b/>
          <w:sz w:val="44"/>
          <w:szCs w:val="44"/>
        </w:rPr>
        <w:t>Considerations</w:t>
      </w:r>
    </w:p>
    <w:p w14:paraId="0E8255A1" w14:textId="77777777" w:rsidR="00B46FB9" w:rsidRPr="00B46FB9" w:rsidRDefault="00B46FB9" w:rsidP="00B46FB9">
      <w:pPr>
        <w:jc w:val="center"/>
        <w:rPr>
          <w:rFonts w:ascii="PT Sans" w:hAnsi="PT Sans"/>
          <w:b/>
        </w:rPr>
      </w:pPr>
    </w:p>
    <w:p w14:paraId="391BB916" w14:textId="77777777" w:rsidR="00B46FB9" w:rsidRPr="00B46FB9" w:rsidRDefault="00B46FB9" w:rsidP="00B46FB9">
      <w:pPr>
        <w:pStyle w:val="ListParagraph"/>
        <w:numPr>
          <w:ilvl w:val="0"/>
          <w:numId w:val="3"/>
        </w:numPr>
        <w:rPr>
          <w:rFonts w:ascii="PT Sans" w:hAnsi="PT Sans"/>
        </w:rPr>
      </w:pPr>
      <w:r w:rsidRPr="00B46FB9">
        <w:rPr>
          <w:rFonts w:ascii="PT Sans" w:hAnsi="PT Sans"/>
        </w:rPr>
        <w:t>Most cell phones do not work at PARI due to remoteness and natural radio shielding (this is what makes it a great place for radio astronomy).  Plan to use alternate services if you anticipate the need to make calls while here.</w:t>
      </w:r>
    </w:p>
    <w:p w14:paraId="77985249" w14:textId="77777777" w:rsidR="00B46FB9" w:rsidRPr="00B46FB9" w:rsidRDefault="00B46FB9" w:rsidP="00B46FB9">
      <w:pPr>
        <w:pStyle w:val="ListParagraph"/>
        <w:numPr>
          <w:ilvl w:val="0"/>
          <w:numId w:val="3"/>
        </w:numPr>
        <w:rPr>
          <w:rFonts w:ascii="PT Sans" w:hAnsi="PT Sans"/>
        </w:rPr>
      </w:pPr>
      <w:r w:rsidRPr="00B46FB9">
        <w:rPr>
          <w:rFonts w:ascii="PT Sans" w:hAnsi="PT Sans"/>
        </w:rPr>
        <w:t>Because some astronomy is done at night, be aware that there may be a few days when your sleep schedule is irregular.</w:t>
      </w:r>
    </w:p>
    <w:p w14:paraId="2999BDCC" w14:textId="77777777" w:rsidR="00B46FB9" w:rsidRPr="00B46FB9" w:rsidRDefault="00B46FB9" w:rsidP="00B46FB9">
      <w:pPr>
        <w:pStyle w:val="ListParagraph"/>
        <w:numPr>
          <w:ilvl w:val="0"/>
          <w:numId w:val="3"/>
        </w:numPr>
        <w:rPr>
          <w:rFonts w:ascii="PT Sans" w:hAnsi="PT Sans"/>
        </w:rPr>
      </w:pPr>
      <w:r w:rsidRPr="00B46FB9">
        <w:rPr>
          <w:rFonts w:ascii="PT Sans" w:hAnsi="PT Sans"/>
        </w:rPr>
        <w:t xml:space="preserve">We have a gift shop, so come prepared to find some great souvenirs.  </w:t>
      </w:r>
    </w:p>
    <w:p w14:paraId="0A12F795" w14:textId="77777777" w:rsidR="00B46FB9" w:rsidRPr="00B46FB9" w:rsidRDefault="00B46FB9" w:rsidP="00B46FB9">
      <w:pPr>
        <w:rPr>
          <w:rFonts w:ascii="PT Sans" w:hAnsi="PT Sans"/>
        </w:rPr>
      </w:pPr>
    </w:p>
    <w:p w14:paraId="14B0B2A6" w14:textId="77777777" w:rsidR="00B46FB9" w:rsidRPr="00B46FB9" w:rsidRDefault="00B46FB9" w:rsidP="00B46FB9">
      <w:pPr>
        <w:rPr>
          <w:rFonts w:ascii="PT Sans" w:hAnsi="PT Sans"/>
        </w:rPr>
      </w:pPr>
    </w:p>
    <w:p w14:paraId="2A0EA50C" w14:textId="77777777" w:rsidR="00B46FB9" w:rsidRDefault="00B46FB9">
      <w:pPr>
        <w:spacing w:line="240" w:lineRule="auto"/>
        <w:rPr>
          <w:rFonts w:ascii="PT Sans" w:hAnsi="PT Sans"/>
          <w:b/>
        </w:rPr>
      </w:pPr>
      <w:r>
        <w:rPr>
          <w:rFonts w:ascii="PT Sans" w:hAnsi="PT Sans"/>
          <w:b/>
        </w:rPr>
        <w:br w:type="page"/>
      </w:r>
    </w:p>
    <w:p w14:paraId="59C24187" w14:textId="23E52D7C" w:rsidR="00B46FB9" w:rsidRPr="00B46FB9" w:rsidRDefault="00B46FB9" w:rsidP="00B46FB9">
      <w:pPr>
        <w:rPr>
          <w:rFonts w:ascii="Walkway Bold" w:hAnsi="Walkway Bold"/>
          <w:b/>
          <w:sz w:val="44"/>
          <w:szCs w:val="44"/>
        </w:rPr>
      </w:pPr>
      <w:r w:rsidRPr="00B46FB9">
        <w:rPr>
          <w:rFonts w:ascii="Walkway Bold" w:hAnsi="Walkway Bold"/>
          <w:b/>
          <w:sz w:val="44"/>
          <w:szCs w:val="44"/>
        </w:rPr>
        <w:lastRenderedPageBreak/>
        <w:t>Safety</w:t>
      </w:r>
    </w:p>
    <w:p w14:paraId="0C58ACDE" w14:textId="77777777" w:rsidR="00B46FB9" w:rsidRPr="00B46FB9" w:rsidRDefault="00B46FB9" w:rsidP="00B46FB9">
      <w:pPr>
        <w:rPr>
          <w:rFonts w:ascii="PT Sans" w:hAnsi="PT Sans"/>
        </w:rPr>
      </w:pPr>
    </w:p>
    <w:p w14:paraId="40EC6570" w14:textId="77777777" w:rsidR="00B46FB9" w:rsidRPr="00B46FB9" w:rsidRDefault="00B46FB9" w:rsidP="00B46FB9">
      <w:pPr>
        <w:rPr>
          <w:rFonts w:ascii="PT Sans" w:hAnsi="PT Sans"/>
        </w:rPr>
      </w:pPr>
      <w:r w:rsidRPr="00B46FB9">
        <w:rPr>
          <w:rFonts w:ascii="PT Sans" w:hAnsi="PT Sans"/>
        </w:rPr>
        <w:t>Camper orientation and safety will be conducted on arrival day and will cover:</w:t>
      </w:r>
    </w:p>
    <w:p w14:paraId="47FC5AA5" w14:textId="77777777" w:rsidR="00B46FB9" w:rsidRPr="00B46FB9" w:rsidRDefault="00B46FB9" w:rsidP="00B46FB9">
      <w:pPr>
        <w:pStyle w:val="ListParagraph"/>
        <w:numPr>
          <w:ilvl w:val="0"/>
          <w:numId w:val="5"/>
        </w:numPr>
        <w:rPr>
          <w:rFonts w:ascii="PT Sans" w:hAnsi="PT Sans"/>
        </w:rPr>
      </w:pPr>
      <w:r w:rsidRPr="00B46FB9">
        <w:rPr>
          <w:rFonts w:ascii="PT Sans" w:hAnsi="PT Sans"/>
        </w:rPr>
        <w:t>Nurse Station</w:t>
      </w:r>
    </w:p>
    <w:p w14:paraId="372E476E" w14:textId="77777777" w:rsidR="00B46FB9" w:rsidRPr="00B46FB9" w:rsidRDefault="00B46FB9" w:rsidP="00B46FB9">
      <w:pPr>
        <w:pStyle w:val="ListParagraph"/>
        <w:numPr>
          <w:ilvl w:val="0"/>
          <w:numId w:val="5"/>
        </w:numPr>
        <w:rPr>
          <w:rFonts w:ascii="PT Sans" w:hAnsi="PT Sans"/>
        </w:rPr>
      </w:pPr>
      <w:r w:rsidRPr="00B46FB9">
        <w:rPr>
          <w:rFonts w:ascii="PT Sans" w:hAnsi="PT Sans"/>
        </w:rPr>
        <w:t>ADA Compliance</w:t>
      </w:r>
    </w:p>
    <w:p w14:paraId="0577187D" w14:textId="77777777" w:rsidR="00B46FB9" w:rsidRPr="00B46FB9" w:rsidRDefault="00B46FB9" w:rsidP="00B46FB9">
      <w:pPr>
        <w:pStyle w:val="ListParagraph"/>
        <w:numPr>
          <w:ilvl w:val="0"/>
          <w:numId w:val="5"/>
        </w:numPr>
        <w:rPr>
          <w:rFonts w:ascii="PT Sans" w:hAnsi="PT Sans"/>
        </w:rPr>
      </w:pPr>
      <w:r w:rsidRPr="00B46FB9">
        <w:rPr>
          <w:rFonts w:ascii="PT Sans" w:hAnsi="PT Sans"/>
        </w:rPr>
        <w:t>Site layout &amp; regions</w:t>
      </w:r>
    </w:p>
    <w:p w14:paraId="44F31880" w14:textId="77777777" w:rsidR="00B46FB9" w:rsidRPr="00B46FB9" w:rsidRDefault="00B46FB9" w:rsidP="00B46FB9">
      <w:pPr>
        <w:pStyle w:val="ListParagraph"/>
        <w:numPr>
          <w:ilvl w:val="0"/>
          <w:numId w:val="5"/>
        </w:numPr>
        <w:rPr>
          <w:rFonts w:ascii="PT Sans" w:hAnsi="PT Sans"/>
        </w:rPr>
      </w:pPr>
      <w:r w:rsidRPr="00B46FB9">
        <w:rPr>
          <w:rFonts w:ascii="PT Sans" w:hAnsi="PT Sans"/>
        </w:rPr>
        <w:t>Buildings and their purposes</w:t>
      </w:r>
    </w:p>
    <w:p w14:paraId="3CFFBCF8" w14:textId="77777777" w:rsidR="00B46FB9" w:rsidRPr="00B46FB9" w:rsidRDefault="00B46FB9" w:rsidP="00B46FB9">
      <w:pPr>
        <w:pStyle w:val="ListParagraph"/>
        <w:numPr>
          <w:ilvl w:val="0"/>
          <w:numId w:val="5"/>
        </w:numPr>
        <w:rPr>
          <w:rFonts w:ascii="PT Sans" w:hAnsi="PT Sans"/>
        </w:rPr>
      </w:pPr>
      <w:r w:rsidRPr="00B46FB9">
        <w:rPr>
          <w:rFonts w:ascii="PT Sans" w:hAnsi="PT Sans"/>
        </w:rPr>
        <w:t>General Safety Rules</w:t>
      </w:r>
    </w:p>
    <w:p w14:paraId="3A014119" w14:textId="77777777" w:rsidR="00B46FB9" w:rsidRPr="00B46FB9" w:rsidRDefault="00B46FB9" w:rsidP="00B46FB9">
      <w:pPr>
        <w:pStyle w:val="ListParagraph"/>
        <w:numPr>
          <w:ilvl w:val="0"/>
          <w:numId w:val="5"/>
        </w:numPr>
        <w:rPr>
          <w:rFonts w:ascii="PT Sans" w:hAnsi="PT Sans"/>
        </w:rPr>
      </w:pPr>
      <w:r w:rsidRPr="00B46FB9">
        <w:rPr>
          <w:rFonts w:ascii="PT Sans" w:hAnsi="PT Sans"/>
        </w:rPr>
        <w:t>Emergency Situations &amp; Radio Codes</w:t>
      </w:r>
    </w:p>
    <w:p w14:paraId="5D2B2F1A" w14:textId="77777777" w:rsidR="00B46FB9" w:rsidRPr="00B46FB9" w:rsidRDefault="00B46FB9" w:rsidP="00B46FB9">
      <w:pPr>
        <w:pStyle w:val="ListParagraph"/>
        <w:numPr>
          <w:ilvl w:val="0"/>
          <w:numId w:val="5"/>
        </w:numPr>
        <w:rPr>
          <w:rFonts w:ascii="PT Sans" w:hAnsi="PT Sans"/>
        </w:rPr>
      </w:pPr>
      <w:r w:rsidRPr="00B46FB9">
        <w:rPr>
          <w:rFonts w:ascii="PT Sans" w:hAnsi="PT Sans"/>
        </w:rPr>
        <w:t>Leaving the Site or Authorized Areas</w:t>
      </w:r>
    </w:p>
    <w:p w14:paraId="5CBADC2C" w14:textId="77777777" w:rsidR="00B46FB9" w:rsidRPr="00B46FB9" w:rsidRDefault="00B46FB9" w:rsidP="00B46FB9">
      <w:pPr>
        <w:pStyle w:val="ListParagraph"/>
        <w:numPr>
          <w:ilvl w:val="0"/>
          <w:numId w:val="5"/>
        </w:numPr>
        <w:rPr>
          <w:rFonts w:ascii="PT Sans" w:hAnsi="PT Sans"/>
        </w:rPr>
      </w:pPr>
      <w:r w:rsidRPr="00B46FB9">
        <w:rPr>
          <w:rFonts w:ascii="PT Sans" w:hAnsi="PT Sans"/>
        </w:rPr>
        <w:t>Water Policy</w:t>
      </w:r>
    </w:p>
    <w:p w14:paraId="079D7B20" w14:textId="77777777" w:rsidR="00B46FB9" w:rsidRPr="00B46FB9" w:rsidRDefault="00B46FB9" w:rsidP="00B46FB9">
      <w:pPr>
        <w:pStyle w:val="ListParagraph"/>
        <w:numPr>
          <w:ilvl w:val="0"/>
          <w:numId w:val="5"/>
        </w:numPr>
        <w:rPr>
          <w:rFonts w:ascii="PT Sans" w:hAnsi="PT Sans"/>
        </w:rPr>
      </w:pPr>
      <w:r w:rsidRPr="00B46FB9">
        <w:rPr>
          <w:rFonts w:ascii="PT Sans" w:hAnsi="PT Sans"/>
        </w:rPr>
        <w:t>Climbing Policy</w:t>
      </w:r>
    </w:p>
    <w:p w14:paraId="3F8926C2" w14:textId="77777777" w:rsidR="00B46FB9" w:rsidRPr="00B46FB9" w:rsidRDefault="00B46FB9" w:rsidP="00B46FB9">
      <w:pPr>
        <w:pStyle w:val="ListParagraph"/>
        <w:numPr>
          <w:ilvl w:val="0"/>
          <w:numId w:val="5"/>
        </w:numPr>
        <w:rPr>
          <w:rFonts w:ascii="PT Sans" w:hAnsi="PT Sans"/>
        </w:rPr>
      </w:pPr>
      <w:r w:rsidRPr="00B46FB9">
        <w:rPr>
          <w:rFonts w:ascii="PT Sans" w:hAnsi="PT Sans"/>
        </w:rPr>
        <w:t>Instrument Safety</w:t>
      </w:r>
    </w:p>
    <w:p w14:paraId="0BA0B9CB" w14:textId="77777777" w:rsidR="00B46FB9" w:rsidRPr="00B46FB9" w:rsidRDefault="00B46FB9" w:rsidP="00B46FB9">
      <w:pPr>
        <w:pStyle w:val="ListParagraph"/>
        <w:numPr>
          <w:ilvl w:val="0"/>
          <w:numId w:val="5"/>
        </w:numPr>
        <w:rPr>
          <w:rFonts w:ascii="PT Sans" w:hAnsi="PT Sans"/>
        </w:rPr>
      </w:pPr>
      <w:r w:rsidRPr="00B46FB9">
        <w:rPr>
          <w:rFonts w:ascii="PT Sans" w:hAnsi="PT Sans"/>
        </w:rPr>
        <w:t>Confined Spaces</w:t>
      </w:r>
    </w:p>
    <w:p w14:paraId="30046801" w14:textId="77777777" w:rsidR="00B46FB9" w:rsidRPr="00B46FB9" w:rsidRDefault="00B46FB9" w:rsidP="00B46FB9">
      <w:pPr>
        <w:pStyle w:val="ListParagraph"/>
        <w:numPr>
          <w:ilvl w:val="0"/>
          <w:numId w:val="5"/>
        </w:numPr>
        <w:rPr>
          <w:rFonts w:ascii="PT Sans" w:hAnsi="PT Sans"/>
        </w:rPr>
      </w:pPr>
      <w:r w:rsidRPr="00B46FB9">
        <w:rPr>
          <w:rFonts w:ascii="PT Sans" w:hAnsi="PT Sans"/>
        </w:rPr>
        <w:t>Trash &amp; Obstructions</w:t>
      </w:r>
    </w:p>
    <w:p w14:paraId="3416BE3D" w14:textId="77777777" w:rsidR="00B46FB9" w:rsidRPr="00B46FB9" w:rsidRDefault="00B46FB9" w:rsidP="00B46FB9">
      <w:pPr>
        <w:pStyle w:val="ListParagraph"/>
        <w:numPr>
          <w:ilvl w:val="0"/>
          <w:numId w:val="5"/>
        </w:numPr>
        <w:rPr>
          <w:rFonts w:ascii="PT Sans" w:hAnsi="PT Sans"/>
        </w:rPr>
      </w:pPr>
      <w:r w:rsidRPr="00B46FB9">
        <w:rPr>
          <w:rFonts w:ascii="PT Sans" w:hAnsi="PT Sans"/>
        </w:rPr>
        <w:t>Weather Hazards</w:t>
      </w:r>
    </w:p>
    <w:p w14:paraId="678CF5C3" w14:textId="77777777" w:rsidR="00B46FB9" w:rsidRPr="00B46FB9" w:rsidRDefault="00B46FB9" w:rsidP="00B46FB9">
      <w:pPr>
        <w:pStyle w:val="ListParagraph"/>
        <w:numPr>
          <w:ilvl w:val="0"/>
          <w:numId w:val="5"/>
        </w:numPr>
        <w:rPr>
          <w:rFonts w:ascii="PT Sans" w:hAnsi="PT Sans"/>
        </w:rPr>
      </w:pPr>
      <w:r w:rsidRPr="00B46FB9">
        <w:rPr>
          <w:rFonts w:ascii="PT Sans" w:hAnsi="PT Sans"/>
        </w:rPr>
        <w:t>Emergency Phones</w:t>
      </w:r>
    </w:p>
    <w:p w14:paraId="25BD1E3F" w14:textId="77777777" w:rsidR="00B46FB9" w:rsidRPr="00B46FB9" w:rsidRDefault="00B46FB9" w:rsidP="00B46FB9">
      <w:pPr>
        <w:pStyle w:val="ListParagraph"/>
        <w:numPr>
          <w:ilvl w:val="0"/>
          <w:numId w:val="5"/>
        </w:numPr>
        <w:rPr>
          <w:rFonts w:ascii="PT Sans" w:hAnsi="PT Sans"/>
        </w:rPr>
      </w:pPr>
      <w:r w:rsidRPr="00B46FB9">
        <w:rPr>
          <w:rFonts w:ascii="PT Sans" w:hAnsi="PT Sans"/>
        </w:rPr>
        <w:t>Buddy System (covered more extensively in Campus Life)</w:t>
      </w:r>
    </w:p>
    <w:p w14:paraId="633E19A5" w14:textId="77777777" w:rsidR="00B46FB9" w:rsidRPr="00B46FB9" w:rsidRDefault="00B46FB9" w:rsidP="00B46FB9">
      <w:pPr>
        <w:pStyle w:val="ListParagraph"/>
        <w:numPr>
          <w:ilvl w:val="0"/>
          <w:numId w:val="5"/>
        </w:numPr>
        <w:rPr>
          <w:rFonts w:ascii="PT Sans" w:hAnsi="PT Sans"/>
        </w:rPr>
      </w:pPr>
      <w:r w:rsidRPr="00B46FB9">
        <w:rPr>
          <w:rFonts w:ascii="PT Sans" w:hAnsi="PT Sans"/>
        </w:rPr>
        <w:t>Possible special rules for field trips</w:t>
      </w:r>
    </w:p>
    <w:p w14:paraId="606AC913" w14:textId="77777777" w:rsidR="00B46FB9" w:rsidRPr="00B46FB9" w:rsidRDefault="00B46FB9" w:rsidP="00B46FB9">
      <w:pPr>
        <w:pStyle w:val="ListParagraph"/>
        <w:numPr>
          <w:ilvl w:val="0"/>
          <w:numId w:val="5"/>
        </w:numPr>
        <w:rPr>
          <w:rFonts w:ascii="PT Sans" w:hAnsi="PT Sans"/>
        </w:rPr>
      </w:pPr>
      <w:r w:rsidRPr="00B46FB9">
        <w:rPr>
          <w:rFonts w:ascii="PT Sans" w:hAnsi="PT Sans"/>
        </w:rPr>
        <w:t>Wildlife including insects and harmful plants</w:t>
      </w:r>
    </w:p>
    <w:p w14:paraId="7BB0BA96" w14:textId="77777777" w:rsidR="00B46FB9" w:rsidRPr="00B46FB9" w:rsidRDefault="00B46FB9" w:rsidP="00B46FB9">
      <w:pPr>
        <w:pStyle w:val="ListParagraph"/>
        <w:numPr>
          <w:ilvl w:val="0"/>
          <w:numId w:val="5"/>
        </w:numPr>
        <w:rPr>
          <w:rFonts w:ascii="PT Sans" w:hAnsi="PT Sans"/>
        </w:rPr>
      </w:pPr>
      <w:r w:rsidRPr="00B46FB9">
        <w:rPr>
          <w:rFonts w:ascii="PT Sans" w:hAnsi="PT Sans"/>
        </w:rPr>
        <w:t>Typical daily schedule including key events like meal times, bed times, building opening times, etc.  And, where to find this information posted.</w:t>
      </w:r>
    </w:p>
    <w:p w14:paraId="45F300C8" w14:textId="77777777" w:rsidR="00B46FB9" w:rsidRPr="00B46FB9" w:rsidRDefault="00B46FB9" w:rsidP="00B46FB9">
      <w:pPr>
        <w:pStyle w:val="ListParagraph"/>
        <w:numPr>
          <w:ilvl w:val="0"/>
          <w:numId w:val="5"/>
        </w:numPr>
        <w:rPr>
          <w:rFonts w:ascii="PT Sans" w:hAnsi="PT Sans"/>
        </w:rPr>
      </w:pPr>
      <w:r w:rsidRPr="00B46FB9">
        <w:rPr>
          <w:rFonts w:ascii="PT Sans" w:hAnsi="PT Sans"/>
        </w:rPr>
        <w:t>Other things that happen at PARI, other camps, visiting groups, research.</w:t>
      </w:r>
    </w:p>
    <w:p w14:paraId="1671CEE7" w14:textId="4DA2E896" w:rsidR="00B46FB9" w:rsidRPr="00B46FB9" w:rsidRDefault="00B46FB9" w:rsidP="00B46FB9">
      <w:pPr>
        <w:pStyle w:val="ListParagraph"/>
        <w:numPr>
          <w:ilvl w:val="0"/>
          <w:numId w:val="5"/>
        </w:numPr>
        <w:rPr>
          <w:rFonts w:ascii="PT Sans" w:hAnsi="PT Sans"/>
        </w:rPr>
      </w:pPr>
      <w:r w:rsidRPr="00B46FB9">
        <w:rPr>
          <w:rFonts w:ascii="PT Sans" w:hAnsi="PT Sans"/>
        </w:rPr>
        <w:t>Detail types of teams</w:t>
      </w:r>
      <w:r w:rsidR="00E101CE">
        <w:rPr>
          <w:rFonts w:ascii="PT Sans" w:hAnsi="PT Sans"/>
        </w:rPr>
        <w:t>,</w:t>
      </w:r>
      <w:r w:rsidRPr="00B46FB9">
        <w:rPr>
          <w:rFonts w:ascii="PT Sans" w:hAnsi="PT Sans"/>
        </w:rPr>
        <w:t xml:space="preserve"> campers will be divided into.  Roommates, house teams, research teams, and how those will determine responsibilities.</w:t>
      </w:r>
    </w:p>
    <w:p w14:paraId="271B2A05" w14:textId="77777777" w:rsidR="00B46FB9" w:rsidRPr="00B46FB9" w:rsidRDefault="00B46FB9" w:rsidP="00B46FB9">
      <w:pPr>
        <w:pStyle w:val="ListParagraph"/>
        <w:numPr>
          <w:ilvl w:val="0"/>
          <w:numId w:val="5"/>
        </w:numPr>
        <w:rPr>
          <w:rFonts w:ascii="PT Sans" w:hAnsi="PT Sans"/>
        </w:rPr>
      </w:pPr>
      <w:r w:rsidRPr="00B46FB9">
        <w:rPr>
          <w:rFonts w:ascii="PT Sans" w:hAnsi="PT Sans"/>
        </w:rPr>
        <w:t>Room checks and accounting for damages.  Room cleanliness.</w:t>
      </w:r>
    </w:p>
    <w:p w14:paraId="5827BAD6" w14:textId="77777777" w:rsidR="00B46FB9" w:rsidRPr="00B46FB9" w:rsidRDefault="00B46FB9" w:rsidP="00B46FB9">
      <w:pPr>
        <w:pStyle w:val="ListParagraph"/>
        <w:numPr>
          <w:ilvl w:val="0"/>
          <w:numId w:val="5"/>
        </w:numPr>
        <w:rPr>
          <w:rFonts w:ascii="PT Sans" w:hAnsi="PT Sans"/>
        </w:rPr>
      </w:pPr>
      <w:r w:rsidRPr="00B46FB9">
        <w:rPr>
          <w:rFonts w:ascii="PT Sans" w:hAnsi="PT Sans"/>
        </w:rPr>
        <w:t>Access to the rooms of other campers or staff, and other lodging buildings.</w:t>
      </w:r>
    </w:p>
    <w:p w14:paraId="0737865A" w14:textId="77777777" w:rsidR="00B46FB9" w:rsidRPr="00B46FB9" w:rsidRDefault="00B46FB9" w:rsidP="00B46FB9">
      <w:pPr>
        <w:pStyle w:val="ListParagraph"/>
        <w:numPr>
          <w:ilvl w:val="0"/>
          <w:numId w:val="5"/>
        </w:numPr>
        <w:rPr>
          <w:rFonts w:ascii="PT Sans" w:hAnsi="PT Sans"/>
        </w:rPr>
      </w:pPr>
      <w:r w:rsidRPr="00B46FB9">
        <w:rPr>
          <w:rFonts w:ascii="PT Sans" w:hAnsi="PT Sans"/>
        </w:rPr>
        <w:t>Access to laundry facilities (if any).</w:t>
      </w:r>
    </w:p>
    <w:p w14:paraId="7829DFAB" w14:textId="77777777" w:rsidR="00B46FB9" w:rsidRPr="00B46FB9" w:rsidRDefault="00B46FB9" w:rsidP="00B46FB9">
      <w:pPr>
        <w:pStyle w:val="ListParagraph"/>
        <w:numPr>
          <w:ilvl w:val="0"/>
          <w:numId w:val="5"/>
        </w:numPr>
        <w:rPr>
          <w:rFonts w:ascii="PT Sans" w:hAnsi="PT Sans"/>
        </w:rPr>
      </w:pPr>
      <w:r w:rsidRPr="00B46FB9">
        <w:rPr>
          <w:rFonts w:ascii="PT Sans" w:hAnsi="PT Sans"/>
        </w:rPr>
        <w:t xml:space="preserve">Linens changing schedule (if applicable). </w:t>
      </w:r>
    </w:p>
    <w:p w14:paraId="79768D11" w14:textId="77777777" w:rsidR="00B46FB9" w:rsidRPr="00B46FB9" w:rsidRDefault="00B46FB9" w:rsidP="00B46FB9">
      <w:pPr>
        <w:pStyle w:val="ListParagraph"/>
        <w:numPr>
          <w:ilvl w:val="0"/>
          <w:numId w:val="5"/>
        </w:numPr>
        <w:rPr>
          <w:rFonts w:ascii="PT Sans" w:hAnsi="PT Sans"/>
        </w:rPr>
      </w:pPr>
      <w:r w:rsidRPr="00B46FB9">
        <w:rPr>
          <w:rFonts w:ascii="PT Sans" w:hAnsi="PT Sans"/>
        </w:rPr>
        <w:t>Lodging area cleaning schedules and camper responsibilities.</w:t>
      </w:r>
    </w:p>
    <w:p w14:paraId="540EBF62" w14:textId="77777777" w:rsidR="00B46FB9" w:rsidRPr="00B46FB9" w:rsidRDefault="00B46FB9" w:rsidP="00B46FB9">
      <w:pPr>
        <w:pStyle w:val="ListParagraph"/>
        <w:numPr>
          <w:ilvl w:val="0"/>
          <w:numId w:val="5"/>
        </w:numPr>
        <w:rPr>
          <w:rFonts w:ascii="PT Sans" w:hAnsi="PT Sans"/>
        </w:rPr>
      </w:pPr>
      <w:r w:rsidRPr="00B46FB9">
        <w:rPr>
          <w:rFonts w:ascii="PT Sans" w:hAnsi="PT Sans"/>
        </w:rPr>
        <w:t>How meals will work.</w:t>
      </w:r>
    </w:p>
    <w:p w14:paraId="54D0F655" w14:textId="77777777" w:rsidR="00B46FB9" w:rsidRPr="00B46FB9" w:rsidRDefault="00B46FB9" w:rsidP="00B46FB9">
      <w:pPr>
        <w:pStyle w:val="ListParagraph"/>
        <w:numPr>
          <w:ilvl w:val="0"/>
          <w:numId w:val="5"/>
        </w:numPr>
        <w:rPr>
          <w:rFonts w:ascii="PT Sans" w:hAnsi="PT Sans"/>
        </w:rPr>
      </w:pPr>
      <w:r w:rsidRPr="00B46FB9">
        <w:rPr>
          <w:rFonts w:ascii="PT Sans" w:hAnsi="PT Sans"/>
        </w:rPr>
        <w:t>Camper meal cleanup responsibilities, teams, schedules.</w:t>
      </w:r>
    </w:p>
    <w:p w14:paraId="6F86EBA6" w14:textId="77777777" w:rsidR="00B46FB9" w:rsidRPr="00B46FB9" w:rsidRDefault="00B46FB9" w:rsidP="00B46FB9">
      <w:pPr>
        <w:rPr>
          <w:rFonts w:ascii="PT Sans" w:hAnsi="PT Sans"/>
        </w:rPr>
      </w:pPr>
    </w:p>
    <w:p w14:paraId="260B382A" w14:textId="77777777" w:rsidR="00B46FB9" w:rsidRPr="00B46FB9" w:rsidRDefault="00B46FB9" w:rsidP="00B46FB9">
      <w:pPr>
        <w:rPr>
          <w:rFonts w:ascii="PT Sans" w:hAnsi="PT Sans"/>
        </w:rPr>
      </w:pPr>
    </w:p>
    <w:p w14:paraId="75EAF597" w14:textId="77777777" w:rsidR="00B46FB9" w:rsidRDefault="00B46FB9">
      <w:pPr>
        <w:spacing w:line="240" w:lineRule="auto"/>
        <w:rPr>
          <w:rFonts w:ascii="PT Sans" w:hAnsi="PT Sans"/>
          <w:b/>
        </w:rPr>
      </w:pPr>
      <w:r>
        <w:rPr>
          <w:rFonts w:ascii="PT Sans" w:hAnsi="PT Sans"/>
          <w:b/>
        </w:rPr>
        <w:br w:type="page"/>
      </w:r>
    </w:p>
    <w:p w14:paraId="17767CA6" w14:textId="25602EAA" w:rsidR="00B46FB9" w:rsidRPr="00B46FB9" w:rsidRDefault="00B46FB9" w:rsidP="00B46FB9">
      <w:pPr>
        <w:rPr>
          <w:rFonts w:ascii="Walkway Bold" w:hAnsi="Walkway Bold"/>
          <w:b/>
          <w:sz w:val="44"/>
          <w:szCs w:val="44"/>
        </w:rPr>
      </w:pPr>
      <w:r w:rsidRPr="00B46FB9">
        <w:rPr>
          <w:rFonts w:ascii="Walkway Bold" w:hAnsi="Walkway Bold"/>
          <w:b/>
          <w:sz w:val="44"/>
          <w:szCs w:val="44"/>
        </w:rPr>
        <w:lastRenderedPageBreak/>
        <w:t>Shared Learning Environment</w:t>
      </w:r>
    </w:p>
    <w:p w14:paraId="3798BA88" w14:textId="77777777" w:rsidR="00B46FB9" w:rsidRPr="00B46FB9" w:rsidRDefault="00B46FB9" w:rsidP="00B46FB9">
      <w:pPr>
        <w:rPr>
          <w:rFonts w:ascii="PT Sans" w:hAnsi="PT Sans"/>
        </w:rPr>
      </w:pPr>
    </w:p>
    <w:p w14:paraId="7938BF28" w14:textId="77777777" w:rsidR="00B46FB9" w:rsidRPr="00B46FB9" w:rsidRDefault="00B46FB9" w:rsidP="00B46FB9">
      <w:pPr>
        <w:rPr>
          <w:rFonts w:ascii="PT Sans" w:hAnsi="PT Sans"/>
        </w:rPr>
      </w:pPr>
      <w:r w:rsidRPr="00B46FB9">
        <w:rPr>
          <w:rFonts w:ascii="PT Sans" w:hAnsi="PT Sans"/>
        </w:rPr>
        <w:t>The PARI campus is used by many simultaneously.  Whether by other people physically on site, those who use our instruments and data remotely, or those for whom we host equipment or provide services, the shared nature of our campus must be respected.  Campers must always keep in mind that they share PARI with others and conduct themselves in a manner that shows respect for everyone else who uses the campus.</w:t>
      </w:r>
    </w:p>
    <w:p w14:paraId="110A53E0" w14:textId="77777777" w:rsidR="00B46FB9" w:rsidRPr="00B46FB9" w:rsidRDefault="00B46FB9" w:rsidP="00B46FB9">
      <w:pPr>
        <w:rPr>
          <w:rFonts w:ascii="PT Sans" w:hAnsi="PT Sans"/>
        </w:rPr>
      </w:pPr>
    </w:p>
    <w:p w14:paraId="5440730B" w14:textId="77777777" w:rsidR="00B46FB9" w:rsidRPr="00B46FB9" w:rsidRDefault="00B46FB9" w:rsidP="00B46FB9">
      <w:pPr>
        <w:rPr>
          <w:rFonts w:ascii="Walkway Bold" w:hAnsi="Walkway Bold"/>
          <w:b/>
          <w:sz w:val="44"/>
          <w:szCs w:val="44"/>
        </w:rPr>
      </w:pPr>
      <w:r w:rsidRPr="00B46FB9">
        <w:rPr>
          <w:rFonts w:ascii="Walkway Bold" w:hAnsi="Walkway Bold"/>
          <w:b/>
          <w:sz w:val="44"/>
          <w:szCs w:val="44"/>
        </w:rPr>
        <w:t>Field Trip and Excursions</w:t>
      </w:r>
    </w:p>
    <w:p w14:paraId="478A4F74" w14:textId="77777777" w:rsidR="00B46FB9" w:rsidRPr="00B46FB9" w:rsidRDefault="00B46FB9" w:rsidP="00B46FB9">
      <w:pPr>
        <w:rPr>
          <w:rFonts w:ascii="PT Sans" w:hAnsi="PT Sans"/>
        </w:rPr>
      </w:pPr>
    </w:p>
    <w:p w14:paraId="2016E28B" w14:textId="77777777" w:rsidR="00B46FB9" w:rsidRPr="00B46FB9" w:rsidRDefault="00B46FB9" w:rsidP="00B46FB9">
      <w:pPr>
        <w:rPr>
          <w:rFonts w:ascii="PT Sans" w:hAnsi="PT Sans"/>
        </w:rPr>
      </w:pPr>
      <w:r w:rsidRPr="00B46FB9">
        <w:rPr>
          <w:rFonts w:ascii="PT Sans" w:hAnsi="PT Sans"/>
        </w:rPr>
        <w:t>When leaving the PARI campus must conduct themselves safely and with respect for the places visited.  Special rules and expectations will be in place for both transportation and while at another location.  Specific clothing, footwear, and identification like name tags or lanyards may be required.  Additional staff may be brought in for these events and may provide additional supervision, guidance, or leadership, training, or support.  Field trips and excursions may include things like:</w:t>
      </w:r>
    </w:p>
    <w:p w14:paraId="28FDBA53" w14:textId="77777777" w:rsidR="00B46FB9" w:rsidRPr="00B46FB9" w:rsidRDefault="00B46FB9" w:rsidP="00B46FB9">
      <w:pPr>
        <w:pStyle w:val="ListParagraph"/>
        <w:numPr>
          <w:ilvl w:val="0"/>
          <w:numId w:val="7"/>
        </w:numPr>
        <w:rPr>
          <w:rFonts w:ascii="PT Sans" w:hAnsi="PT Sans"/>
        </w:rPr>
      </w:pPr>
      <w:r w:rsidRPr="00B46FB9">
        <w:rPr>
          <w:rFonts w:ascii="PT Sans" w:hAnsi="PT Sans"/>
        </w:rPr>
        <w:t>Swimming, tubing, visits to waterfalls, and other locations and activities where water plays a dominant role.</w:t>
      </w:r>
    </w:p>
    <w:p w14:paraId="28E1D51A" w14:textId="77777777" w:rsidR="00B46FB9" w:rsidRPr="00B46FB9" w:rsidRDefault="00B46FB9" w:rsidP="00B46FB9">
      <w:pPr>
        <w:pStyle w:val="ListParagraph"/>
        <w:numPr>
          <w:ilvl w:val="0"/>
          <w:numId w:val="7"/>
        </w:numPr>
        <w:rPr>
          <w:rFonts w:ascii="PT Sans" w:hAnsi="PT Sans"/>
        </w:rPr>
      </w:pPr>
      <w:r w:rsidRPr="00B46FB9">
        <w:rPr>
          <w:rFonts w:ascii="PT Sans" w:hAnsi="PT Sans"/>
        </w:rPr>
        <w:t>Hikes, climbs, ropes courses, and other locations and activities conducted primarily outdoors.</w:t>
      </w:r>
    </w:p>
    <w:p w14:paraId="7AB8FCD7" w14:textId="77777777" w:rsidR="00B46FB9" w:rsidRPr="00B46FB9" w:rsidRDefault="00B46FB9" w:rsidP="00B46FB9">
      <w:pPr>
        <w:pStyle w:val="ListParagraph"/>
        <w:numPr>
          <w:ilvl w:val="0"/>
          <w:numId w:val="7"/>
        </w:numPr>
        <w:rPr>
          <w:rFonts w:ascii="PT Sans" w:hAnsi="PT Sans"/>
        </w:rPr>
      </w:pPr>
      <w:r w:rsidRPr="00B46FB9">
        <w:rPr>
          <w:rFonts w:ascii="PT Sans" w:hAnsi="PT Sans"/>
        </w:rPr>
        <w:t>Cultural activities like music, movies, shows, museums, etc.</w:t>
      </w:r>
    </w:p>
    <w:p w14:paraId="25C8BF5D" w14:textId="77777777" w:rsidR="00B46FB9" w:rsidRPr="00B46FB9" w:rsidRDefault="00B46FB9" w:rsidP="00B46FB9">
      <w:pPr>
        <w:pStyle w:val="ListParagraph"/>
        <w:numPr>
          <w:ilvl w:val="0"/>
          <w:numId w:val="7"/>
        </w:numPr>
        <w:rPr>
          <w:rFonts w:ascii="PT Sans" w:hAnsi="PT Sans"/>
        </w:rPr>
      </w:pPr>
      <w:r w:rsidRPr="00B46FB9">
        <w:rPr>
          <w:rFonts w:ascii="PT Sans" w:hAnsi="PT Sans"/>
        </w:rPr>
        <w:t>Other camps or education facilities.</w:t>
      </w:r>
    </w:p>
    <w:p w14:paraId="216224FC" w14:textId="77777777" w:rsidR="00B46FB9" w:rsidRPr="00B46FB9" w:rsidRDefault="00B46FB9" w:rsidP="00B46FB9">
      <w:pPr>
        <w:pStyle w:val="ListParagraph"/>
        <w:numPr>
          <w:ilvl w:val="0"/>
          <w:numId w:val="7"/>
        </w:numPr>
        <w:rPr>
          <w:rFonts w:ascii="PT Sans" w:hAnsi="PT Sans"/>
        </w:rPr>
      </w:pPr>
      <w:r w:rsidRPr="00B46FB9">
        <w:rPr>
          <w:rFonts w:ascii="PT Sans" w:hAnsi="PT Sans"/>
        </w:rPr>
        <w:t>Restaurants, ice cream shops, other food venues.</w:t>
      </w:r>
    </w:p>
    <w:p w14:paraId="4D3194FD" w14:textId="77777777" w:rsidR="00B46FB9" w:rsidRPr="00B46FB9" w:rsidRDefault="00B46FB9" w:rsidP="00B46FB9">
      <w:pPr>
        <w:pStyle w:val="ListParagraph"/>
        <w:numPr>
          <w:ilvl w:val="0"/>
          <w:numId w:val="7"/>
        </w:numPr>
        <w:rPr>
          <w:rFonts w:ascii="PT Sans" w:hAnsi="PT Sans"/>
        </w:rPr>
      </w:pPr>
      <w:r w:rsidRPr="00B46FB9">
        <w:rPr>
          <w:rFonts w:ascii="PT Sans" w:hAnsi="PT Sans"/>
        </w:rPr>
        <w:t>Visitors centers, shops and stores, downtown areas.</w:t>
      </w:r>
    </w:p>
    <w:p w14:paraId="022D85A8" w14:textId="77777777" w:rsidR="00B46FB9" w:rsidRPr="00B46FB9" w:rsidRDefault="00B46FB9" w:rsidP="00B46FB9">
      <w:pPr>
        <w:rPr>
          <w:rFonts w:ascii="PT Sans" w:hAnsi="PT Sans"/>
        </w:rPr>
      </w:pPr>
    </w:p>
    <w:p w14:paraId="276D260B" w14:textId="77777777" w:rsidR="00B46FB9" w:rsidRPr="00B46FB9" w:rsidRDefault="00B46FB9" w:rsidP="00B46FB9">
      <w:pPr>
        <w:jc w:val="center"/>
        <w:rPr>
          <w:rFonts w:ascii="PT Sans" w:hAnsi="PT Sans"/>
          <w:b/>
        </w:rPr>
      </w:pPr>
    </w:p>
    <w:p w14:paraId="21594DB1" w14:textId="77777777" w:rsidR="00B46FB9" w:rsidRPr="00B46FB9" w:rsidRDefault="00B46FB9" w:rsidP="00B46FB9">
      <w:pPr>
        <w:jc w:val="center"/>
        <w:rPr>
          <w:rFonts w:ascii="PT Sans" w:hAnsi="PT Sans"/>
          <w:b/>
        </w:rPr>
      </w:pPr>
    </w:p>
    <w:p w14:paraId="73356DA6" w14:textId="77777777" w:rsidR="00B46FB9" w:rsidRDefault="00B46FB9">
      <w:pPr>
        <w:spacing w:line="240" w:lineRule="auto"/>
        <w:rPr>
          <w:rFonts w:ascii="PT Sans" w:hAnsi="PT Sans"/>
          <w:b/>
        </w:rPr>
      </w:pPr>
      <w:r>
        <w:rPr>
          <w:rFonts w:ascii="PT Sans" w:hAnsi="PT Sans"/>
          <w:b/>
        </w:rPr>
        <w:br w:type="page"/>
      </w:r>
    </w:p>
    <w:p w14:paraId="7A0633AC" w14:textId="679250DF" w:rsidR="00B46FB9" w:rsidRPr="00B46FB9" w:rsidRDefault="00B46FB9" w:rsidP="00B46FB9">
      <w:pPr>
        <w:rPr>
          <w:rFonts w:ascii="Walkway Bold" w:hAnsi="Walkway Bold"/>
          <w:b/>
          <w:sz w:val="44"/>
          <w:szCs w:val="44"/>
        </w:rPr>
      </w:pPr>
      <w:r w:rsidRPr="00B46FB9">
        <w:rPr>
          <w:rFonts w:ascii="Walkway Bold" w:hAnsi="Walkway Bold"/>
          <w:b/>
          <w:sz w:val="44"/>
          <w:szCs w:val="44"/>
        </w:rPr>
        <w:lastRenderedPageBreak/>
        <w:t>Schedules</w:t>
      </w:r>
    </w:p>
    <w:p w14:paraId="5AF94C69" w14:textId="77777777" w:rsidR="00B46FB9" w:rsidRPr="00B46FB9" w:rsidRDefault="00B46FB9" w:rsidP="00B46FB9">
      <w:pPr>
        <w:rPr>
          <w:rFonts w:ascii="PT Sans" w:hAnsi="PT Sans"/>
        </w:rPr>
      </w:pPr>
    </w:p>
    <w:p w14:paraId="28F54CF6" w14:textId="77777777" w:rsidR="00B46FB9" w:rsidRPr="00B46FB9" w:rsidRDefault="00B46FB9" w:rsidP="00B46FB9">
      <w:pPr>
        <w:rPr>
          <w:rFonts w:ascii="PT Sans" w:hAnsi="PT Sans"/>
        </w:rPr>
      </w:pPr>
      <w:r w:rsidRPr="00B46FB9">
        <w:rPr>
          <w:rFonts w:ascii="PT Sans" w:hAnsi="PT Sans"/>
        </w:rPr>
        <w:t>Camp schedules are intended to provide a general ideal of the schedule to be followed during the camp session.  We aim to follow the plan for each day as closely as possible, but hold the experience, engagement, and inspiration of learners to a higher value than the clock.</w:t>
      </w:r>
    </w:p>
    <w:p w14:paraId="659633A9" w14:textId="77777777" w:rsidR="00B46FB9" w:rsidRPr="00B46FB9" w:rsidRDefault="00B46FB9" w:rsidP="00B46FB9">
      <w:pPr>
        <w:pStyle w:val="ListParagraph"/>
        <w:numPr>
          <w:ilvl w:val="0"/>
          <w:numId w:val="4"/>
        </w:numPr>
        <w:rPr>
          <w:rFonts w:ascii="PT Sans" w:hAnsi="PT Sans"/>
        </w:rPr>
      </w:pPr>
      <w:r w:rsidRPr="00B46FB9">
        <w:rPr>
          <w:rFonts w:ascii="PT Sans" w:hAnsi="PT Sans"/>
        </w:rPr>
        <w:t xml:space="preserve">Activities may shift due to weather, guest speaker availability, or unique astronomical events.  </w:t>
      </w:r>
    </w:p>
    <w:p w14:paraId="4E48C05F" w14:textId="77777777" w:rsidR="00B46FB9" w:rsidRPr="00B46FB9" w:rsidRDefault="00B46FB9" w:rsidP="00B46FB9">
      <w:pPr>
        <w:pStyle w:val="ListParagraph"/>
        <w:numPr>
          <w:ilvl w:val="0"/>
          <w:numId w:val="4"/>
        </w:numPr>
        <w:rPr>
          <w:rFonts w:ascii="PT Sans" w:hAnsi="PT Sans"/>
        </w:rPr>
      </w:pPr>
      <w:r w:rsidRPr="00B46FB9">
        <w:rPr>
          <w:rFonts w:ascii="PT Sans" w:hAnsi="PT Sans"/>
        </w:rPr>
        <w:t xml:space="preserve">Times of day will remain flexible to accommodate extracurricular activities, guest speakers, and breaks.  </w:t>
      </w:r>
    </w:p>
    <w:p w14:paraId="5808DE84" w14:textId="77777777" w:rsidR="00B46FB9" w:rsidRPr="00B46FB9" w:rsidRDefault="00B46FB9" w:rsidP="00B46FB9">
      <w:pPr>
        <w:pStyle w:val="ListParagraph"/>
        <w:numPr>
          <w:ilvl w:val="0"/>
          <w:numId w:val="4"/>
        </w:numPr>
        <w:rPr>
          <w:rFonts w:ascii="PT Sans" w:hAnsi="PT Sans"/>
        </w:rPr>
      </w:pPr>
      <w:r w:rsidRPr="00B46FB9">
        <w:rPr>
          <w:rFonts w:ascii="PT Sans" w:hAnsi="PT Sans"/>
        </w:rPr>
        <w:t>Times for meals and bed times, and campus life items will be added based on the needs of each session.</w:t>
      </w:r>
    </w:p>
    <w:p w14:paraId="674D5E45" w14:textId="77777777" w:rsidR="00B46FB9" w:rsidRPr="00B46FB9" w:rsidRDefault="00B46FB9" w:rsidP="00B46FB9">
      <w:pPr>
        <w:pStyle w:val="ListParagraph"/>
        <w:numPr>
          <w:ilvl w:val="0"/>
          <w:numId w:val="4"/>
        </w:numPr>
        <w:rPr>
          <w:rFonts w:ascii="PT Sans" w:hAnsi="PT Sans"/>
        </w:rPr>
      </w:pPr>
      <w:r w:rsidRPr="00B46FB9">
        <w:rPr>
          <w:rFonts w:ascii="PT Sans" w:hAnsi="PT Sans"/>
        </w:rPr>
        <w:t>Late night group optical telescope use may be added to the schedule based on sky quality.</w:t>
      </w:r>
    </w:p>
    <w:p w14:paraId="1E26619F" w14:textId="77777777" w:rsidR="00B46FB9" w:rsidRPr="00B46FB9" w:rsidRDefault="00B46FB9" w:rsidP="00B46FB9">
      <w:pPr>
        <w:pStyle w:val="ListParagraph"/>
        <w:numPr>
          <w:ilvl w:val="0"/>
          <w:numId w:val="4"/>
        </w:numPr>
        <w:rPr>
          <w:rFonts w:ascii="PT Sans" w:hAnsi="PT Sans"/>
        </w:rPr>
      </w:pPr>
      <w:r w:rsidRPr="00B46FB9">
        <w:rPr>
          <w:rFonts w:ascii="PT Sans" w:hAnsi="PT Sans"/>
        </w:rPr>
        <w:t>Times when groups are conducting observations with telescopes will be scheduled on a per group basis.</w:t>
      </w:r>
    </w:p>
    <w:p w14:paraId="2121A130" w14:textId="77777777" w:rsidR="00B46FB9" w:rsidRDefault="00B46FB9" w:rsidP="00B46FB9">
      <w:pPr>
        <w:rPr>
          <w:rFonts w:ascii="Walkway Bold" w:hAnsi="Walkway Bold"/>
          <w:b/>
          <w:sz w:val="44"/>
          <w:szCs w:val="44"/>
        </w:rPr>
      </w:pPr>
    </w:p>
    <w:p w14:paraId="2231856E" w14:textId="77777777" w:rsidR="00B46FB9" w:rsidRDefault="00B46FB9" w:rsidP="00B46FB9">
      <w:pPr>
        <w:rPr>
          <w:rFonts w:ascii="Walkway Bold" w:hAnsi="Walkway Bold"/>
          <w:b/>
          <w:sz w:val="44"/>
          <w:szCs w:val="44"/>
        </w:rPr>
      </w:pPr>
    </w:p>
    <w:p w14:paraId="417BE176" w14:textId="77777777" w:rsidR="00B46FB9" w:rsidRPr="00B46FB9" w:rsidRDefault="00B46FB9" w:rsidP="00B46FB9">
      <w:pPr>
        <w:rPr>
          <w:rFonts w:ascii="Walkway Bold" w:hAnsi="Walkway Bold"/>
          <w:b/>
          <w:sz w:val="44"/>
          <w:szCs w:val="44"/>
        </w:rPr>
      </w:pPr>
      <w:r w:rsidRPr="00B46FB9">
        <w:rPr>
          <w:rFonts w:ascii="Walkway Bold" w:hAnsi="Walkway Bold"/>
          <w:b/>
          <w:sz w:val="44"/>
          <w:szCs w:val="44"/>
        </w:rPr>
        <w:t>Technology</w:t>
      </w:r>
    </w:p>
    <w:p w14:paraId="48853765" w14:textId="77777777" w:rsidR="00B46FB9" w:rsidRPr="00B46FB9" w:rsidRDefault="00B46FB9" w:rsidP="00B46FB9">
      <w:pPr>
        <w:rPr>
          <w:rFonts w:ascii="PT Sans" w:hAnsi="PT Sans"/>
        </w:rPr>
      </w:pPr>
    </w:p>
    <w:p w14:paraId="39AAFB21" w14:textId="77777777" w:rsidR="00B46FB9" w:rsidRPr="00B46FB9" w:rsidRDefault="00B46FB9" w:rsidP="00B46FB9">
      <w:pPr>
        <w:rPr>
          <w:rFonts w:ascii="PT Sans" w:hAnsi="PT Sans"/>
        </w:rPr>
      </w:pPr>
      <w:r w:rsidRPr="00B46FB9">
        <w:rPr>
          <w:rFonts w:ascii="PT Sans" w:hAnsi="PT Sans"/>
        </w:rPr>
        <w:t>PARI provides access to a variety of technology to support the learning and experiences of campers and visitors.  Policies and guidelines for the use of this technology may vary by camp and group but will be covered prior to their use.  Topics will include:</w:t>
      </w:r>
    </w:p>
    <w:p w14:paraId="6F70E7DE" w14:textId="77777777" w:rsidR="00B46FB9" w:rsidRPr="00B46FB9" w:rsidRDefault="00B46FB9" w:rsidP="00B46FB9">
      <w:pPr>
        <w:rPr>
          <w:rFonts w:ascii="PT Sans" w:hAnsi="PT Sans"/>
        </w:rPr>
      </w:pPr>
    </w:p>
    <w:p w14:paraId="597C2968" w14:textId="77777777" w:rsidR="00B46FB9" w:rsidRPr="00B46FB9" w:rsidRDefault="00B46FB9" w:rsidP="00B46FB9">
      <w:pPr>
        <w:pStyle w:val="ListParagraph"/>
        <w:numPr>
          <w:ilvl w:val="0"/>
          <w:numId w:val="6"/>
        </w:numPr>
        <w:rPr>
          <w:rFonts w:ascii="PT Sans" w:hAnsi="PT Sans"/>
        </w:rPr>
      </w:pPr>
      <w:r w:rsidRPr="00B46FB9">
        <w:rPr>
          <w:rFonts w:ascii="PT Sans" w:hAnsi="PT Sans"/>
        </w:rPr>
        <w:t>Personal technology use policies including phones, tablets, laptops, cameras, and any other electronic devices.</w:t>
      </w:r>
    </w:p>
    <w:p w14:paraId="0B4D5B11" w14:textId="77777777" w:rsidR="00B46FB9" w:rsidRPr="00B46FB9" w:rsidRDefault="00B46FB9" w:rsidP="00B46FB9">
      <w:pPr>
        <w:pStyle w:val="ListParagraph"/>
        <w:numPr>
          <w:ilvl w:val="0"/>
          <w:numId w:val="6"/>
        </w:numPr>
        <w:rPr>
          <w:rFonts w:ascii="PT Sans" w:hAnsi="PT Sans"/>
        </w:rPr>
      </w:pPr>
      <w:r w:rsidRPr="00B46FB9">
        <w:rPr>
          <w:rFonts w:ascii="PT Sans" w:hAnsi="PT Sans"/>
        </w:rPr>
        <w:t>PARI owned technology that is available and its proper use.</w:t>
      </w:r>
    </w:p>
    <w:p w14:paraId="31AB5E50" w14:textId="77777777" w:rsidR="00B46FB9" w:rsidRPr="00B46FB9" w:rsidRDefault="00B46FB9" w:rsidP="00B46FB9">
      <w:pPr>
        <w:pStyle w:val="ListParagraph"/>
        <w:numPr>
          <w:ilvl w:val="0"/>
          <w:numId w:val="6"/>
        </w:numPr>
        <w:rPr>
          <w:rFonts w:ascii="PT Sans" w:hAnsi="PT Sans"/>
        </w:rPr>
      </w:pPr>
      <w:r w:rsidRPr="00B46FB9">
        <w:rPr>
          <w:rFonts w:ascii="PT Sans" w:hAnsi="PT Sans"/>
        </w:rPr>
        <w:t xml:space="preserve">PARI provided resources including wired internet access, </w:t>
      </w:r>
      <w:proofErr w:type="spellStart"/>
      <w:r w:rsidRPr="00B46FB9">
        <w:rPr>
          <w:rFonts w:ascii="PT Sans" w:hAnsi="PT Sans"/>
        </w:rPr>
        <w:t>WiFi</w:t>
      </w:r>
      <w:proofErr w:type="spellEnd"/>
      <w:r w:rsidRPr="00B46FB9">
        <w:rPr>
          <w:rFonts w:ascii="PT Sans" w:hAnsi="PT Sans"/>
        </w:rPr>
        <w:t>, Nebula, and electronic access to instruments, data, and archives.</w:t>
      </w:r>
    </w:p>
    <w:p w14:paraId="164DF350" w14:textId="77777777" w:rsidR="00B46FB9" w:rsidRPr="00B46FB9" w:rsidRDefault="00B46FB9" w:rsidP="00B46FB9">
      <w:pPr>
        <w:pStyle w:val="ListParagraph"/>
        <w:numPr>
          <w:ilvl w:val="0"/>
          <w:numId w:val="6"/>
        </w:numPr>
        <w:rPr>
          <w:rFonts w:ascii="PT Sans" w:hAnsi="PT Sans"/>
        </w:rPr>
      </w:pPr>
      <w:r w:rsidRPr="00B46FB9">
        <w:rPr>
          <w:rFonts w:ascii="PT Sans" w:hAnsi="PT Sans"/>
        </w:rPr>
        <w:t>Acts that could lead to temporary or permanent suspension of access.</w:t>
      </w:r>
    </w:p>
    <w:p w14:paraId="477C0C25" w14:textId="77777777" w:rsidR="00B46FB9" w:rsidRPr="00B46FB9" w:rsidRDefault="00B46FB9" w:rsidP="00B46FB9">
      <w:pPr>
        <w:pStyle w:val="ListParagraph"/>
        <w:numPr>
          <w:ilvl w:val="0"/>
          <w:numId w:val="6"/>
        </w:numPr>
        <w:rPr>
          <w:rFonts w:ascii="PT Sans" w:hAnsi="PT Sans"/>
        </w:rPr>
      </w:pPr>
      <w:r w:rsidRPr="00B46FB9">
        <w:rPr>
          <w:rFonts w:ascii="PT Sans" w:hAnsi="PT Sans"/>
        </w:rPr>
        <w:t>Respect of copyright and licenses, use agreements, and terms of service.</w:t>
      </w:r>
    </w:p>
    <w:p w14:paraId="7CEAB73D" w14:textId="77777777" w:rsidR="00B46FB9" w:rsidRPr="00B46FB9" w:rsidRDefault="00B46FB9" w:rsidP="00B46FB9">
      <w:pPr>
        <w:pStyle w:val="ListParagraph"/>
        <w:numPr>
          <w:ilvl w:val="0"/>
          <w:numId w:val="6"/>
        </w:numPr>
        <w:rPr>
          <w:rFonts w:ascii="PT Sans" w:hAnsi="PT Sans"/>
        </w:rPr>
      </w:pPr>
      <w:r w:rsidRPr="00B46FB9">
        <w:rPr>
          <w:rFonts w:ascii="PT Sans" w:hAnsi="PT Sans"/>
        </w:rPr>
        <w:t>Social media policies.</w:t>
      </w:r>
    </w:p>
    <w:p w14:paraId="53848A28" w14:textId="77777777" w:rsidR="00B46FB9" w:rsidRPr="00B46FB9" w:rsidRDefault="00B46FB9" w:rsidP="00B46FB9">
      <w:pPr>
        <w:pStyle w:val="ListParagraph"/>
        <w:numPr>
          <w:ilvl w:val="0"/>
          <w:numId w:val="6"/>
        </w:numPr>
        <w:rPr>
          <w:rFonts w:ascii="PT Sans" w:hAnsi="PT Sans"/>
        </w:rPr>
      </w:pPr>
      <w:r w:rsidRPr="00B46FB9">
        <w:rPr>
          <w:rFonts w:ascii="PT Sans" w:hAnsi="PT Sans"/>
        </w:rPr>
        <w:t>File formats and software to be used in the case of items to be produced for use on PARI AV equipment, or for possible printing, or sharing to publications or conferences.</w:t>
      </w:r>
    </w:p>
    <w:p w14:paraId="47EEEA30" w14:textId="77777777" w:rsidR="00D402EB" w:rsidRPr="00B46FB9" w:rsidRDefault="000343A5" w:rsidP="00E5605E">
      <w:pPr>
        <w:rPr>
          <w:rFonts w:ascii="PT Sans" w:hAnsi="PT Sans"/>
        </w:rPr>
      </w:pPr>
    </w:p>
    <w:sectPr w:rsidR="00D402EB" w:rsidRPr="00B46FB9" w:rsidSect="00E5605E">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BE040" w14:textId="77777777" w:rsidR="000343A5" w:rsidRDefault="000343A5" w:rsidP="003752E1">
      <w:pPr>
        <w:spacing w:line="240" w:lineRule="auto"/>
      </w:pPr>
      <w:r>
        <w:separator/>
      </w:r>
    </w:p>
  </w:endnote>
  <w:endnote w:type="continuationSeparator" w:id="0">
    <w:p w14:paraId="618264C2" w14:textId="77777777" w:rsidR="000343A5" w:rsidRDefault="000343A5" w:rsidP="00375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kway Bold">
    <w:altName w:val="Courier New"/>
    <w:charset w:val="00"/>
    <w:family w:val="auto"/>
    <w:pitch w:val="variable"/>
    <w:sig w:usb0="00000003" w:usb1="00000000" w:usb2="00000000" w:usb3="00000000" w:csb0="00000001" w:csb1="00000000"/>
  </w:font>
  <w:font w:name="PT Sans">
    <w:altName w:val="Corbel"/>
    <w:charset w:val="00"/>
    <w:family w:val="swiss"/>
    <w:pitch w:val="variable"/>
    <w:sig w:usb0="00000001"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D971" w14:textId="77777777" w:rsidR="00E5605E" w:rsidRDefault="00E5605E">
    <w:pPr>
      <w:pStyle w:val="Footer"/>
    </w:pPr>
  </w:p>
  <w:p w14:paraId="19EBF492" w14:textId="61E3D5D9" w:rsidR="00E5605E" w:rsidRDefault="00E5605E">
    <w:pPr>
      <w:pStyle w:val="Footer"/>
    </w:pPr>
    <w:r>
      <w:rPr>
        <w:noProof/>
      </w:rPr>
      <w:drawing>
        <wp:inline distT="0" distB="0" distL="0" distR="0" wp14:anchorId="5B1D4DA6" wp14:editId="79F25CEC">
          <wp:extent cx="4279900" cy="584200"/>
          <wp:effectExtent l="0" t="0" r="0" b="0"/>
          <wp:docPr id="22" name="Picture 2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sset 8pari.png"/>
                  <pic:cNvPicPr/>
                </pic:nvPicPr>
                <pic:blipFill>
                  <a:blip r:embed="rId1">
                    <a:extLst>
                      <a:ext uri="{28A0092B-C50C-407E-A947-70E740481C1C}">
                        <a14:useLocalDpi xmlns:a14="http://schemas.microsoft.com/office/drawing/2010/main" val="0"/>
                      </a:ext>
                    </a:extLst>
                  </a:blip>
                  <a:stretch>
                    <a:fillRect/>
                  </a:stretch>
                </pic:blipFill>
                <pic:spPr>
                  <a:xfrm>
                    <a:off x="0" y="0"/>
                    <a:ext cx="4279900" cy="584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99113" w14:textId="77777777" w:rsidR="000343A5" w:rsidRDefault="000343A5" w:rsidP="003752E1">
      <w:pPr>
        <w:spacing w:line="240" w:lineRule="auto"/>
      </w:pPr>
      <w:r>
        <w:separator/>
      </w:r>
    </w:p>
  </w:footnote>
  <w:footnote w:type="continuationSeparator" w:id="0">
    <w:p w14:paraId="45056B4B" w14:textId="77777777" w:rsidR="000343A5" w:rsidRDefault="000343A5" w:rsidP="003752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A879" w14:textId="232B70D2" w:rsidR="003752E1" w:rsidRDefault="000343A5">
    <w:pPr>
      <w:pStyle w:val="Header"/>
    </w:pPr>
    <w:r>
      <w:rPr>
        <w:noProof/>
      </w:rPr>
      <w:pict w14:anchorId="5493D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14803" o:spid="_x0000_s2051" type="#_x0000_t75" alt="" style="position:absolute;margin-left:0;margin-top:0;width:637.5pt;height:827.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3C05" w14:textId="40F4A2BD" w:rsidR="003752E1" w:rsidRDefault="000343A5">
    <w:pPr>
      <w:pStyle w:val="Header"/>
    </w:pPr>
    <w:r>
      <w:rPr>
        <w:noProof/>
      </w:rPr>
      <w:pict w14:anchorId="575F5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14804" o:spid="_x0000_s2050" type="#_x0000_t75" alt="" style="position:absolute;margin-left:0;margin-top:0;width:637.5pt;height:827.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5605E">
      <w:rPr>
        <w:noProof/>
      </w:rPr>
      <w:drawing>
        <wp:inline distT="0" distB="0" distL="0" distR="0" wp14:anchorId="3A4C9767" wp14:editId="66008B44">
          <wp:extent cx="5943600" cy="1066800"/>
          <wp:effectExtent l="0" t="0" r="0" b="0"/>
          <wp:docPr id="20" name="Picture 20" descr="A picture containing laptop, computer, monito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set 6pari.png"/>
                  <pic:cNvPicPr/>
                </pic:nvPicPr>
                <pic:blipFill>
                  <a:blip r:embed="rId2">
                    <a:extLst>
                      <a:ext uri="{28A0092B-C50C-407E-A947-70E740481C1C}">
                        <a14:useLocalDpi xmlns:a14="http://schemas.microsoft.com/office/drawing/2010/main" val="0"/>
                      </a:ext>
                    </a:extLst>
                  </a:blip>
                  <a:stretch>
                    <a:fillRect/>
                  </a:stretch>
                </pic:blipFill>
                <pic:spPr>
                  <a:xfrm>
                    <a:off x="0" y="0"/>
                    <a:ext cx="5943600" cy="1066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2EDE4" w14:textId="2F73079E" w:rsidR="003752E1" w:rsidRDefault="000343A5">
    <w:pPr>
      <w:pStyle w:val="Header"/>
    </w:pPr>
    <w:r>
      <w:rPr>
        <w:noProof/>
      </w:rPr>
      <w:pict w14:anchorId="6AF80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14802" o:spid="_x0000_s2049" type="#_x0000_t75" alt="" style="position:absolute;margin-left:0;margin-top:0;width:637.5pt;height:827.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4DD"/>
    <w:multiLevelType w:val="hybridMultilevel"/>
    <w:tmpl w:val="3BA46E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631416"/>
    <w:multiLevelType w:val="multilevel"/>
    <w:tmpl w:val="66C02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E611A4"/>
    <w:multiLevelType w:val="hybridMultilevel"/>
    <w:tmpl w:val="0E0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B6D15"/>
    <w:multiLevelType w:val="hybridMultilevel"/>
    <w:tmpl w:val="4FA6F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D7572"/>
    <w:multiLevelType w:val="hybridMultilevel"/>
    <w:tmpl w:val="E046A1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C8159A"/>
    <w:multiLevelType w:val="hybridMultilevel"/>
    <w:tmpl w:val="E462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648FA"/>
    <w:multiLevelType w:val="hybridMultilevel"/>
    <w:tmpl w:val="DD40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E1"/>
    <w:rsid w:val="000343A5"/>
    <w:rsid w:val="00196EF6"/>
    <w:rsid w:val="00220F90"/>
    <w:rsid w:val="002629D7"/>
    <w:rsid w:val="003752E1"/>
    <w:rsid w:val="003F6C8A"/>
    <w:rsid w:val="00491037"/>
    <w:rsid w:val="006439BD"/>
    <w:rsid w:val="009B28A3"/>
    <w:rsid w:val="00AD6C09"/>
    <w:rsid w:val="00B46FB9"/>
    <w:rsid w:val="00C628F9"/>
    <w:rsid w:val="00E101CE"/>
    <w:rsid w:val="00E5605E"/>
    <w:rsid w:val="00F8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003DFC"/>
  <w15:chartTrackingRefBased/>
  <w15:docId w15:val="{7DC70965-5BE1-564E-84AA-40220258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E1"/>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2E1"/>
    <w:pPr>
      <w:tabs>
        <w:tab w:val="center" w:pos="4680"/>
        <w:tab w:val="right" w:pos="9360"/>
      </w:tabs>
    </w:pPr>
  </w:style>
  <w:style w:type="character" w:customStyle="1" w:styleId="HeaderChar">
    <w:name w:val="Header Char"/>
    <w:basedOn w:val="DefaultParagraphFont"/>
    <w:link w:val="Header"/>
    <w:uiPriority w:val="99"/>
    <w:rsid w:val="003752E1"/>
  </w:style>
  <w:style w:type="paragraph" w:styleId="Footer">
    <w:name w:val="footer"/>
    <w:basedOn w:val="Normal"/>
    <w:link w:val="FooterChar"/>
    <w:uiPriority w:val="99"/>
    <w:unhideWhenUsed/>
    <w:rsid w:val="003752E1"/>
    <w:pPr>
      <w:tabs>
        <w:tab w:val="center" w:pos="4680"/>
        <w:tab w:val="right" w:pos="9360"/>
      </w:tabs>
    </w:pPr>
  </w:style>
  <w:style w:type="character" w:customStyle="1" w:styleId="FooterChar">
    <w:name w:val="Footer Char"/>
    <w:basedOn w:val="DefaultParagraphFont"/>
    <w:link w:val="Footer"/>
    <w:uiPriority w:val="99"/>
    <w:rsid w:val="003752E1"/>
  </w:style>
  <w:style w:type="paragraph" w:styleId="BalloonText">
    <w:name w:val="Balloon Text"/>
    <w:basedOn w:val="Normal"/>
    <w:link w:val="BalloonTextChar"/>
    <w:uiPriority w:val="99"/>
    <w:semiHidden/>
    <w:unhideWhenUsed/>
    <w:rsid w:val="003752E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52E1"/>
    <w:rPr>
      <w:rFonts w:ascii="Times New Roman" w:eastAsia="Arial"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46FB9"/>
    <w:pPr>
      <w:spacing w:line="240"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Peters</dc:creator>
  <cp:keywords/>
  <dc:description/>
  <cp:lastModifiedBy>Chelena Blythe</cp:lastModifiedBy>
  <cp:revision>2</cp:revision>
  <cp:lastPrinted>2020-04-08T21:22:00Z</cp:lastPrinted>
  <dcterms:created xsi:type="dcterms:W3CDTF">2021-06-03T15:56:00Z</dcterms:created>
  <dcterms:modified xsi:type="dcterms:W3CDTF">2021-06-03T15:56:00Z</dcterms:modified>
</cp:coreProperties>
</file>